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“四史”宣传教育活动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苏州革命博物馆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9.99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0.01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9.99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9.99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“四史”宣传教育活动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9.99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教育课程及活动次数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提升公众知晓度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用好用活红色资源，形成以展览为核心，以研究为基础，以活动和教学为抓手的“四史”教育模式，服务全市“四史”学习教育。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以基本陈列、主题展览为依托，立足于馆藏文物，在扩大受众覆盖面的基础上，以未成年人、党员干部为重点人群开展“四史”宣传教育，形成以展览为核心，以研究为基础，以活动和教学为抓手的“四史”教育模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以基本陈列、主题展览为依托，立足于馆藏文物，在扩大受众覆盖面的基础上，以未成年人、党员干部为重点人群开展“四史”宣传教育，形成以展览为核心，以研究为基础，以活动和教学为抓手的“四史”教育模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圆满完成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